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92713" w:rsidRDefault="007644F0" w:rsidP="00F526E9">
      <w:pPr>
        <w:pStyle w:val="a6"/>
        <w:jc w:val="center"/>
        <w:rPr>
          <w:rStyle w:val="a5"/>
          <w:b w:val="0"/>
          <w:bCs w:val="0"/>
          <w:sz w:val="20"/>
        </w:rPr>
      </w:pPr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/>
        </w:rPr>
        <w:t xml:space="preserve">области  </w:t>
      </w:r>
      <w:r w:rsidR="00B608CD" w:rsidRPr="00B608CD">
        <w:rPr>
          <w:rFonts w:ascii="Times New Roman" w:hAnsi="Times New Roman"/>
        </w:rPr>
        <w:t>«</w:t>
      </w:r>
      <w:r w:rsidR="004C2199" w:rsidRPr="00FF520B">
        <w:rPr>
          <w:bCs/>
          <w:color w:val="000000"/>
          <w:sz w:val="20"/>
        </w:rPr>
        <w:t>Об утверждении Положения «О постоянно действующей экспертной комиссии», о составе экспертной комиссии Палецкого сельсовета  Баганского  района  Новосибирской  области»</w:t>
      </w:r>
      <w:r w:rsidR="00B608CD" w:rsidRPr="00B608CD">
        <w:rPr>
          <w:rStyle w:val="a5"/>
          <w:rFonts w:ascii="Times New Roman" w:hAnsi="Times New Roman"/>
          <w:b w:val="0"/>
        </w:rPr>
        <w:t>»</w:t>
      </w:r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4C2199">
        <w:rPr>
          <w:rFonts w:ascii="Times New Roman" w:hAnsi="Times New Roman" w:cs="Times New Roman"/>
        </w:rPr>
        <w:t>88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4C2199">
        <w:rPr>
          <w:rFonts w:ascii="Times New Roman" w:hAnsi="Times New Roman" w:cs="Times New Roman"/>
        </w:rPr>
        <w:t>24</w:t>
      </w:r>
      <w:r w:rsidRPr="00B608CD">
        <w:rPr>
          <w:rFonts w:ascii="Times New Roman" w:hAnsi="Times New Roman" w:cs="Times New Roman"/>
        </w:rPr>
        <w:t>»</w:t>
      </w:r>
      <w:r w:rsidR="00540F2B">
        <w:rPr>
          <w:rFonts w:ascii="Times New Roman" w:hAnsi="Times New Roman" w:cs="Times New Roman"/>
        </w:rPr>
        <w:t>декабря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522123" w:rsidRPr="00B92713" w:rsidRDefault="00537EDA" w:rsidP="00F526E9">
      <w:pPr>
        <w:pStyle w:val="a6"/>
        <w:jc w:val="center"/>
        <w:rPr>
          <w:rStyle w:val="a5"/>
          <w:b w:val="0"/>
          <w:bCs w:val="0"/>
          <w:sz w:val="20"/>
        </w:rPr>
      </w:pPr>
      <w:r w:rsidRPr="00B608CD">
        <w:rPr>
          <w:rFonts w:ascii="Times New Roman" w:hAnsi="Times New Roman"/>
        </w:rPr>
        <w:t xml:space="preserve">         </w:t>
      </w:r>
      <w:r w:rsidR="00F36690" w:rsidRPr="00B608C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/>
        </w:rPr>
        <w:t xml:space="preserve"> </w:t>
      </w:r>
      <w:r w:rsidR="004C2199">
        <w:rPr>
          <w:rFonts w:ascii="Times New Roman" w:hAnsi="Times New Roman"/>
        </w:rPr>
        <w:t>«</w:t>
      </w:r>
      <w:r w:rsidR="004C2199" w:rsidRPr="00FF520B">
        <w:rPr>
          <w:bCs/>
          <w:color w:val="000000"/>
          <w:sz w:val="20"/>
        </w:rPr>
        <w:t>Об утверждении Положения «О постоянно действующей экспертной комиссии», о составе экспертной комиссии Палецкого сельсовета  Баганского  района  Новосибирской  области</w:t>
      </w:r>
      <w:r w:rsidR="004C2199">
        <w:rPr>
          <w:bCs/>
          <w:color w:val="000000"/>
          <w:sz w:val="20"/>
        </w:rPr>
        <w:t>»</w:t>
      </w:r>
      <w:r w:rsidR="00D27D4C" w:rsidRPr="00B608CD">
        <w:rPr>
          <w:rStyle w:val="a5"/>
          <w:rFonts w:ascii="Times New Roman" w:hAnsi="Times New Roman"/>
          <w:b w:val="0"/>
        </w:rPr>
        <w:t>»</w:t>
      </w:r>
    </w:p>
    <w:p w:rsidR="00F36690" w:rsidRPr="00302296" w:rsidRDefault="00F36690" w:rsidP="00522123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1F4567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C2199"/>
    <w:rsid w:val="004E68C0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17402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9E7D3F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27D4C"/>
    <w:rsid w:val="00D37454"/>
    <w:rsid w:val="00D72C0E"/>
    <w:rsid w:val="00DA4D8D"/>
    <w:rsid w:val="00DC33AC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526E9"/>
    <w:rsid w:val="00F873D4"/>
    <w:rsid w:val="00F922EF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90</cp:revision>
  <dcterms:created xsi:type="dcterms:W3CDTF">2019-05-27T09:49:00Z</dcterms:created>
  <dcterms:modified xsi:type="dcterms:W3CDTF">2021-01-04T14:23:00Z</dcterms:modified>
</cp:coreProperties>
</file>